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86" w:rsidRDefault="00AB6086" w:rsidP="00491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15E7">
        <w:rPr>
          <w:b/>
          <w:color w:val="000000"/>
          <w:sz w:val="28"/>
          <w:szCs w:val="28"/>
        </w:rPr>
        <w:t>Порядок и сроки принятия наследства</w:t>
      </w:r>
    </w:p>
    <w:p w:rsidR="004915E7" w:rsidRPr="004915E7" w:rsidRDefault="004915E7" w:rsidP="00491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Наследство может быть принято в течение 6 месяцев со дня его открытия (дня смерти) путем подачи заявления нотариусу по месту открытия наследства (месту жительства наследодателя).</w:t>
      </w: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Пропущенный по уважительной причине срок принятия наследства может быть восстановлен судом.</w:t>
      </w: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Споры, связанные с восстановлением срока для принятия наследства и признании наследника принявшим наследство, рассматриваются в порядке искового производства с привлечением в качестве ответчиков наследников, приобретших наследство.</w:t>
      </w: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Требование о восстановлении срока принятия наследства и признании наследника принявшим наследство может быть удовлетворено в случае, если наследник не знал и не должен был знать об открытии наследства или пропустил указанный срок по другим уважительным причинам, к числу которых относятся обстоятельства, связанные с личностью истца (тяжелая болезнь, беспомощное состояние и т.п.), если они препятствовали принятию наследства в течение всего срока, установленного для этого законом.</w:t>
      </w: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Кратковременное расстройство здоровья, незнание гражданско-правовых норм о сроках и порядке принятия наследства, отсутствие сведений о составе наследственного имущества и т.п. к уважительным причинам не относятся.</w:t>
      </w: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04DF" w:rsidRDefault="004804DF" w:rsidP="004804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P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4915E7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A2E77"/>
    <w:rsid w:val="003C558A"/>
    <w:rsid w:val="003C7DC0"/>
    <w:rsid w:val="00465289"/>
    <w:rsid w:val="00476493"/>
    <w:rsid w:val="004804DF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2022-02-15T16:50:00Z</dcterms:modified>
</cp:coreProperties>
</file>